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8D45" w14:textId="77777777" w:rsidR="009477CB" w:rsidRPr="00A6768A" w:rsidRDefault="009477CB" w:rsidP="009477CB">
      <w:pPr>
        <w:jc w:val="center"/>
        <w:rPr>
          <w:color w:val="FF0000"/>
        </w:rPr>
      </w:pPr>
      <w:bookmarkStart w:id="0" w:name="_Hlk138519000"/>
    </w:p>
    <w:bookmarkEnd w:id="0"/>
    <w:p w14:paraId="4C266F42" w14:textId="77777777" w:rsidR="00CB4922" w:rsidRDefault="00CB4922" w:rsidP="00FF5FB0">
      <w:pPr>
        <w:tabs>
          <w:tab w:val="left" w:pos="1323"/>
          <w:tab w:val="left" w:pos="1782"/>
          <w:tab w:val="left" w:pos="2988"/>
        </w:tabs>
        <w:rPr>
          <w:sz w:val="24"/>
          <w:szCs w:val="24"/>
        </w:rPr>
      </w:pPr>
    </w:p>
    <w:p w14:paraId="54387980" w14:textId="77777777" w:rsidR="008F23A4" w:rsidRPr="00C10547" w:rsidRDefault="008F23A4" w:rsidP="00FF5FB0">
      <w:pPr>
        <w:tabs>
          <w:tab w:val="left" w:pos="1323"/>
          <w:tab w:val="left" w:pos="1782"/>
          <w:tab w:val="left" w:pos="2988"/>
        </w:tabs>
        <w:rPr>
          <w:sz w:val="40"/>
          <w:szCs w:val="40"/>
        </w:rPr>
      </w:pPr>
    </w:p>
    <w:p w14:paraId="525EC455" w14:textId="27735767" w:rsidR="008F23A4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0"/>
          <w:szCs w:val="40"/>
        </w:rPr>
      </w:pPr>
      <w:r w:rsidRPr="00C10547">
        <w:rPr>
          <w:rFonts w:ascii="Arial Rounded MT Bold" w:hAnsi="Arial Rounded MT Bold"/>
          <w:sz w:val="40"/>
          <w:szCs w:val="40"/>
        </w:rPr>
        <w:t>ELLENDALE PLANNING COMMISSION</w:t>
      </w:r>
    </w:p>
    <w:p w14:paraId="2DECCCF5" w14:textId="0EFAC53A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REGULAR MEETING – </w:t>
      </w:r>
      <w:r w:rsidR="00655709">
        <w:rPr>
          <w:rFonts w:ascii="Arial Rounded MT Bold" w:hAnsi="Arial Rounded MT Bold"/>
          <w:sz w:val="24"/>
          <w:szCs w:val="24"/>
        </w:rPr>
        <w:t>Ma</w:t>
      </w:r>
      <w:r w:rsidR="008878C0">
        <w:rPr>
          <w:rFonts w:ascii="Arial Rounded MT Bold" w:hAnsi="Arial Rounded MT Bold"/>
          <w:sz w:val="24"/>
          <w:szCs w:val="24"/>
        </w:rPr>
        <w:t>y</w:t>
      </w:r>
      <w:r w:rsidR="00EF4570">
        <w:rPr>
          <w:rFonts w:ascii="Arial Rounded MT Bold" w:hAnsi="Arial Rounded MT Bold"/>
          <w:sz w:val="24"/>
          <w:szCs w:val="24"/>
        </w:rPr>
        <w:t xml:space="preserve"> </w:t>
      </w:r>
      <w:r w:rsidR="008878C0">
        <w:rPr>
          <w:rFonts w:ascii="Arial Rounded MT Bold" w:hAnsi="Arial Rounded MT Bold"/>
          <w:sz w:val="24"/>
          <w:szCs w:val="24"/>
        </w:rPr>
        <w:t>21</w:t>
      </w:r>
      <w:r w:rsidR="00EF4570">
        <w:rPr>
          <w:rFonts w:ascii="Arial Rounded MT Bold" w:hAnsi="Arial Rounded MT Bold"/>
          <w:sz w:val="24"/>
          <w:szCs w:val="24"/>
        </w:rPr>
        <w:t>, 2025</w:t>
      </w:r>
      <w:r>
        <w:rPr>
          <w:rFonts w:ascii="Arial Rounded MT Bold" w:hAnsi="Arial Rounded MT Bold"/>
          <w:sz w:val="24"/>
          <w:szCs w:val="24"/>
        </w:rPr>
        <w:t xml:space="preserve"> – 7:00 PM</w:t>
      </w:r>
    </w:p>
    <w:p w14:paraId="789F5D72" w14:textId="70D963E3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LOCATION: TOWN HALL – 300 </w:t>
      </w:r>
      <w:proofErr w:type="spellStart"/>
      <w:r>
        <w:rPr>
          <w:rFonts w:ascii="Arial Rounded MT Bold" w:hAnsi="Arial Rounded MT Bold"/>
          <w:sz w:val="24"/>
          <w:szCs w:val="24"/>
        </w:rPr>
        <w:t>McCAULLEY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AVENUE</w:t>
      </w:r>
    </w:p>
    <w:p w14:paraId="6887E43F" w14:textId="440DBF1F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F410EDC" w14:textId="462164CC" w:rsidR="00C10547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4"/>
          <w:szCs w:val="44"/>
        </w:rPr>
      </w:pPr>
      <w:r w:rsidRPr="00C10547">
        <w:rPr>
          <w:rFonts w:ascii="Arial Rounded MT Bold" w:hAnsi="Arial Rounded MT Bold"/>
          <w:sz w:val="44"/>
          <w:szCs w:val="44"/>
        </w:rPr>
        <w:t>AGENDA</w:t>
      </w:r>
    </w:p>
    <w:p w14:paraId="3E4F25AD" w14:textId="77777777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CA388CE" w14:textId="33496750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CALL TO ORDER</w:t>
      </w:r>
    </w:p>
    <w:p w14:paraId="40440C53" w14:textId="0971B865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PLEDGE OF ALLEGIANCE/MOMENT OF SILENCE</w:t>
      </w:r>
    </w:p>
    <w:p w14:paraId="3E8E1F58" w14:textId="67DF611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ROLL CALL</w:t>
      </w:r>
    </w:p>
    <w:p w14:paraId="59E857F4" w14:textId="503F5CD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AGENDA</w:t>
      </w:r>
    </w:p>
    <w:p w14:paraId="3A4B70C8" w14:textId="047DFAEA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MINUTES</w:t>
      </w:r>
    </w:p>
    <w:p w14:paraId="0BA3F494" w14:textId="21125652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RECOGNITION OF VISITORS*</w:t>
      </w:r>
    </w:p>
    <w:p w14:paraId="41235749" w14:textId="1192E89E" w:rsidR="00C3314B" w:rsidRPr="00C3314B" w:rsidRDefault="00EB3337" w:rsidP="00C3314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3314B">
        <w:rPr>
          <w:rFonts w:asciiTheme="minorHAnsi" w:hAnsiTheme="minorHAnsi" w:cstheme="minorHAnsi"/>
          <w:sz w:val="24"/>
          <w:szCs w:val="24"/>
        </w:rPr>
        <w:t xml:space="preserve">At this time, anyone wishing to address the Commission, may do so.  Start by stating your full name.  </w:t>
      </w:r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Please note, there is a </w:t>
      </w:r>
      <w:proofErr w:type="gramStart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>two minute</w:t>
      </w:r>
      <w:proofErr w:type="gramEnd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 time limit and there is no rebuttal from members of the Commission, or members of the public</w:t>
      </w:r>
      <w:r w:rsidR="00C3314B" w:rsidRPr="00C3314B">
        <w:rPr>
          <w:rFonts w:asciiTheme="minorHAnsi" w:hAnsiTheme="minorHAnsi" w:cstheme="minorHAnsi"/>
          <w:sz w:val="24"/>
          <w:szCs w:val="24"/>
          <w:u w:val="single"/>
        </w:rPr>
        <w:t>.   Please fill out a “PUBLIC COMMENT” form for follow up regarding your concern.</w:t>
      </w:r>
    </w:p>
    <w:p w14:paraId="61428B3E" w14:textId="77777777" w:rsidR="008878C0" w:rsidRDefault="008878C0" w:rsidP="008878C0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OLD BUSINESS</w:t>
      </w:r>
    </w:p>
    <w:p w14:paraId="36010C53" w14:textId="4155DD45" w:rsidR="008878C0" w:rsidRPr="008878C0" w:rsidRDefault="008878C0" w:rsidP="008878C0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and review of Garey Farm Master Plan</w:t>
      </w:r>
    </w:p>
    <w:p w14:paraId="2E30217A" w14:textId="1DA3F52A" w:rsidR="007F3B43" w:rsidRPr="007F3B43" w:rsidRDefault="00C10547" w:rsidP="007F3B43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NEW BUSINESS</w:t>
      </w:r>
      <w:r w:rsidR="004B3E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B4A7C48" w14:textId="3F2E6F08" w:rsidR="004B3E7D" w:rsidRDefault="00EF4570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Discussion and review of the </w:t>
      </w:r>
      <w:r w:rsidR="002A4CBC">
        <w:rPr>
          <w:rFonts w:asciiTheme="minorHAnsi" w:hAnsiTheme="minorHAnsi" w:cstheme="minorHAnsi"/>
          <w:sz w:val="24"/>
          <w:szCs w:val="24"/>
        </w:rPr>
        <w:t xml:space="preserve">Garey Farm </w:t>
      </w:r>
      <w:r w:rsidR="00FD6965">
        <w:rPr>
          <w:rFonts w:asciiTheme="minorHAnsi" w:hAnsiTheme="minorHAnsi" w:cstheme="minorHAnsi"/>
          <w:sz w:val="24"/>
          <w:szCs w:val="24"/>
        </w:rPr>
        <w:t>Master</w:t>
      </w:r>
      <w:r>
        <w:rPr>
          <w:rFonts w:asciiTheme="minorHAnsi" w:hAnsiTheme="minorHAnsi" w:cstheme="minorHAnsi"/>
          <w:sz w:val="24"/>
          <w:szCs w:val="24"/>
        </w:rPr>
        <w:t xml:space="preserve"> Plan</w:t>
      </w:r>
    </w:p>
    <w:p w14:paraId="352E58A3" w14:textId="01008EB6" w:rsidR="000A356F" w:rsidRDefault="000A356F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Discussion and review </w:t>
      </w:r>
      <w:r w:rsidR="0072350B">
        <w:rPr>
          <w:rFonts w:asciiTheme="minorHAnsi" w:hAnsiTheme="minorHAnsi" w:cstheme="minorHAnsi"/>
          <w:sz w:val="24"/>
          <w:szCs w:val="24"/>
        </w:rPr>
        <w:t xml:space="preserve">of the </w:t>
      </w:r>
      <w:r w:rsidR="001764D7">
        <w:rPr>
          <w:rFonts w:asciiTheme="minorHAnsi" w:hAnsiTheme="minorHAnsi" w:cstheme="minorHAnsi"/>
          <w:sz w:val="24"/>
          <w:szCs w:val="24"/>
        </w:rPr>
        <w:t>Short Property</w:t>
      </w:r>
      <w:r w:rsidR="00FD6965">
        <w:rPr>
          <w:rFonts w:asciiTheme="minorHAnsi" w:hAnsiTheme="minorHAnsi" w:cstheme="minorHAnsi"/>
          <w:sz w:val="24"/>
          <w:szCs w:val="24"/>
        </w:rPr>
        <w:t xml:space="preserve"> Master Plan</w:t>
      </w:r>
    </w:p>
    <w:p w14:paraId="43BD91A1" w14:textId="60DF1C8A" w:rsidR="00EF4570" w:rsidRPr="001764D7" w:rsidRDefault="00EF4570" w:rsidP="001764D7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Discussion </w:t>
      </w:r>
      <w:r w:rsidR="001764D7">
        <w:rPr>
          <w:rFonts w:asciiTheme="minorHAnsi" w:hAnsiTheme="minorHAnsi" w:cstheme="minorHAnsi"/>
          <w:sz w:val="24"/>
          <w:szCs w:val="24"/>
        </w:rPr>
        <w:t xml:space="preserve">and review of the </w:t>
      </w:r>
      <w:r w:rsidR="00CE5093">
        <w:rPr>
          <w:rFonts w:asciiTheme="minorHAnsi" w:hAnsiTheme="minorHAnsi" w:cstheme="minorHAnsi"/>
          <w:sz w:val="24"/>
          <w:szCs w:val="24"/>
        </w:rPr>
        <w:t xml:space="preserve">Reed Solar Farm </w:t>
      </w:r>
      <w:r w:rsidR="008E797A">
        <w:rPr>
          <w:rFonts w:asciiTheme="minorHAnsi" w:hAnsiTheme="minorHAnsi" w:cstheme="minorHAnsi"/>
          <w:sz w:val="24"/>
          <w:szCs w:val="24"/>
        </w:rPr>
        <w:t>Pr</w:t>
      </w:r>
      <w:r w:rsidR="00B414B4">
        <w:rPr>
          <w:rFonts w:asciiTheme="minorHAnsi" w:hAnsiTheme="minorHAnsi" w:cstheme="minorHAnsi"/>
          <w:sz w:val="24"/>
          <w:szCs w:val="24"/>
        </w:rPr>
        <w:t xml:space="preserve">eliminary/Final Site </w:t>
      </w:r>
      <w:r w:rsidR="00893634">
        <w:rPr>
          <w:rFonts w:asciiTheme="minorHAnsi" w:hAnsiTheme="minorHAnsi" w:cstheme="minorHAnsi"/>
          <w:sz w:val="24"/>
          <w:szCs w:val="24"/>
        </w:rPr>
        <w:t>Plan</w:t>
      </w:r>
    </w:p>
    <w:p w14:paraId="16CC4F53" w14:textId="50D7F011" w:rsidR="00C10547" w:rsidRPr="00893634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893634">
        <w:rPr>
          <w:rFonts w:asciiTheme="minorHAnsi" w:hAnsiTheme="minorHAnsi" w:cstheme="minorHAnsi"/>
          <w:sz w:val="24"/>
          <w:szCs w:val="24"/>
          <w:u w:val="single"/>
        </w:rPr>
        <w:t>CORRESPONDENCE</w:t>
      </w:r>
      <w:r w:rsidR="009A68C9" w:rsidRPr="0089363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768100F8" w14:textId="78E19836" w:rsidR="00FF7A52" w:rsidRDefault="00FF7A52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COUNCIL MEETING UPDATE</w:t>
      </w:r>
      <w:r w:rsidR="00A979C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17DDE66" w14:textId="67CB507E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ADJOURNMENT</w:t>
      </w:r>
    </w:p>
    <w:p w14:paraId="7801AAF5" w14:textId="77777777" w:rsidR="00C10547" w:rsidRPr="00C10547" w:rsidRDefault="00C10547" w:rsidP="00C10547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215D611A" w14:textId="4A3FFCC4" w:rsidR="00C10547" w:rsidRDefault="00C3314B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7B1974">
        <w:rPr>
          <w:rFonts w:asciiTheme="minorHAnsi" w:hAnsiTheme="minorHAnsi" w:cstheme="minorHAnsi"/>
          <w:sz w:val="24"/>
          <w:szCs w:val="24"/>
          <w:u w:val="single"/>
        </w:rPr>
        <w:t>Note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7B1974">
        <w:rPr>
          <w:rFonts w:asciiTheme="minorHAnsi" w:hAnsiTheme="minorHAnsi" w:cstheme="minorHAnsi"/>
          <w:i/>
          <w:iCs/>
          <w:sz w:val="24"/>
          <w:szCs w:val="24"/>
        </w:rPr>
        <w:t xml:space="preserve">Pursuant to 29 </w:t>
      </w:r>
      <w:proofErr w:type="spell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Del.C</w:t>
      </w:r>
      <w:proofErr w:type="spellEnd"/>
      <w:r w:rsidRPr="007B1974">
        <w:rPr>
          <w:rFonts w:asciiTheme="minorHAnsi" w:hAnsiTheme="minorHAnsi" w:cstheme="minorHAnsi"/>
          <w:i/>
          <w:iCs/>
          <w:sz w:val="24"/>
          <w:szCs w:val="24"/>
        </w:rPr>
        <w:t>. Section 10004</w:t>
      </w:r>
      <w:proofErr w:type="gram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€(</w:t>
      </w:r>
      <w:proofErr w:type="gramEnd"/>
      <w:r w:rsidRPr="007B1974">
        <w:rPr>
          <w:rFonts w:asciiTheme="minorHAnsi" w:hAnsiTheme="minorHAnsi" w:cstheme="minorHAnsi"/>
          <w:i/>
          <w:iCs/>
          <w:sz w:val="24"/>
          <w:szCs w:val="24"/>
        </w:rPr>
        <w:t>2). Agenda items as listed, may not be considered in sequence.  This agenda is subject to additional items, or deletion of items, which may arise at the time of the meeting</w:t>
      </w:r>
      <w:r w:rsidR="007B1974" w:rsidRPr="007B1974">
        <w:rPr>
          <w:rFonts w:asciiTheme="minorHAnsi" w:hAnsiTheme="minorHAnsi" w:cstheme="minorHAnsi"/>
          <w:i/>
          <w:iCs/>
          <w:sz w:val="24"/>
          <w:szCs w:val="24"/>
        </w:rPr>
        <w:t>.  All items on the agenda are subject to a potential vote for approval or recommendation to Council.</w:t>
      </w:r>
    </w:p>
    <w:p w14:paraId="4F1F57DC" w14:textId="77777777" w:rsidR="000F52C9" w:rsidRDefault="000F52C9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i/>
          <w:iCs/>
          <w:sz w:val="24"/>
          <w:szCs w:val="24"/>
        </w:rPr>
      </w:pPr>
    </w:p>
    <w:p w14:paraId="770F5F74" w14:textId="1699C783" w:rsidR="000F52C9" w:rsidRPr="008534F3" w:rsidRDefault="000F52C9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</w:rPr>
      </w:pPr>
    </w:p>
    <w:sectPr w:rsidR="000F52C9" w:rsidRPr="008534F3" w:rsidSect="008F23A4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08CA" w14:textId="77777777" w:rsidR="003D29DE" w:rsidRDefault="003D29DE">
      <w:r>
        <w:separator/>
      </w:r>
    </w:p>
  </w:endnote>
  <w:endnote w:type="continuationSeparator" w:id="0">
    <w:p w14:paraId="7706BDEF" w14:textId="77777777" w:rsidR="003D29DE" w:rsidRDefault="003D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B3BC" w14:textId="61AE2646" w:rsidR="006E14BF" w:rsidRDefault="009477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B02564" wp14:editId="6E939526">
              <wp:simplePos x="0" y="0"/>
              <wp:positionH relativeFrom="page">
                <wp:posOffset>4981575</wp:posOffset>
              </wp:positionH>
              <wp:positionV relativeFrom="page">
                <wp:posOffset>9267825</wp:posOffset>
              </wp:positionV>
              <wp:extent cx="2676525" cy="581025"/>
              <wp:effectExtent l="0" t="0" r="9525" b="9525"/>
              <wp:wrapNone/>
              <wp:docPr id="3085118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3BC4F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2F6BE6A9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597CB191" w14:textId="77777777" w:rsidR="006E14BF" w:rsidRPr="008551D9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02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2.25pt;margin-top:729.75pt;width:210.7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" stroked="f">
              <v:textbox>
                <w:txbxContent>
                  <w:p w14:paraId="2853BC4F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2F6BE6A9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597CB191" w14:textId="77777777" w:rsidR="006E14BF" w:rsidRPr="008551D9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9748F7" wp14:editId="51A8E16C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1475217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7F16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P.O. Box 6</w:t>
                          </w:r>
                        </w:p>
                        <w:p w14:paraId="00E3599F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300 McCaulley Ave</w:t>
                          </w:r>
                        </w:p>
                        <w:p w14:paraId="2CF1C828" w14:textId="77777777" w:rsidR="006E14BF" w:rsidRPr="008551D9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748F7" id="Text Box 1" o:sp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7B477F16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P.O. Box 6</w:t>
                    </w:r>
                  </w:p>
                  <w:p w14:paraId="00E3599F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300 McCaulley Ave</w:t>
                    </w:r>
                  </w:p>
                  <w:p w14:paraId="2CF1C828" w14:textId="77777777" w:rsidR="006E14BF" w:rsidRPr="008551D9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AF72" w14:textId="77777777" w:rsidR="003D29DE" w:rsidRDefault="003D29DE">
      <w:r>
        <w:separator/>
      </w:r>
    </w:p>
  </w:footnote>
  <w:footnote w:type="continuationSeparator" w:id="0">
    <w:p w14:paraId="4A9446E8" w14:textId="77777777" w:rsidR="003D29DE" w:rsidRDefault="003D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1EC3" w14:textId="2502E48C" w:rsidR="006E14BF" w:rsidRDefault="009477CB" w:rsidP="003B4463">
    <w:pPr>
      <w:ind w:left="-3600" w:firstLine="315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B011" wp14:editId="228D625A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6985"/>
              <wp:wrapSquare wrapText="bothSides"/>
              <wp:docPr id="9694521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70B30" w14:textId="77777777" w:rsidR="006E14BF" w:rsidRPr="00DC3811" w:rsidRDefault="006E14BF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538135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538135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B0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pt;margin-top:20.05pt;width:323.6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4AD70B30" w14:textId="77777777" w:rsidR="006E14BF" w:rsidRPr="00DC3811" w:rsidRDefault="006E14BF" w:rsidP="00694084">
                    <w:pPr>
                      <w:ind w:left="360"/>
                      <w:jc w:val="center"/>
                      <w:rPr>
                        <w:noProof/>
                        <w:color w:val="538135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538135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14BF"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0DEDB350" wp14:editId="7304CBFE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CEE69E" w14:textId="77777777" w:rsidR="006E14BF" w:rsidRDefault="006E14BF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7B723C0C" w14:textId="0A25C1C6" w:rsidR="006E14BF" w:rsidRPr="00694084" w:rsidRDefault="009477CB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73319" wp14:editId="1465C3D0">
              <wp:simplePos x="0" y="0"/>
              <wp:positionH relativeFrom="page">
                <wp:posOffset>47625</wp:posOffset>
              </wp:positionH>
              <wp:positionV relativeFrom="paragraph">
                <wp:posOffset>398780</wp:posOffset>
              </wp:positionV>
              <wp:extent cx="7677150" cy="47625"/>
              <wp:effectExtent l="0" t="0" r="19050" b="28575"/>
              <wp:wrapNone/>
              <wp:docPr id="12680819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24FB4" id="Rectangle 3" o:spid="_x0000_s1026" style="position:absolute;margin-left:3.75pt;margin-top:31.4pt;width:60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" fillcolor="#375623 [1609]" strokecolor="#375623 [1609]" strokeweight="1pt"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D22E8"/>
    <w:multiLevelType w:val="hybridMultilevel"/>
    <w:tmpl w:val="6096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DC9"/>
    <w:multiLevelType w:val="hybridMultilevel"/>
    <w:tmpl w:val="ADAA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1235">
    <w:abstractNumId w:val="1"/>
  </w:num>
  <w:num w:numId="2" w16cid:durableId="8348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B"/>
    <w:rsid w:val="000A356F"/>
    <w:rsid w:val="000C2A97"/>
    <w:rsid w:val="000D6B11"/>
    <w:rsid w:val="000F52C9"/>
    <w:rsid w:val="001065ED"/>
    <w:rsid w:val="00136DAF"/>
    <w:rsid w:val="001408C2"/>
    <w:rsid w:val="0014283C"/>
    <w:rsid w:val="00152BC1"/>
    <w:rsid w:val="00154DB0"/>
    <w:rsid w:val="001760F7"/>
    <w:rsid w:val="001764D7"/>
    <w:rsid w:val="00185370"/>
    <w:rsid w:val="00197E79"/>
    <w:rsid w:val="001D0C9A"/>
    <w:rsid w:val="001F699F"/>
    <w:rsid w:val="00203673"/>
    <w:rsid w:val="00211C2D"/>
    <w:rsid w:val="00223938"/>
    <w:rsid w:val="00260B49"/>
    <w:rsid w:val="002A4CBC"/>
    <w:rsid w:val="00305725"/>
    <w:rsid w:val="00321799"/>
    <w:rsid w:val="00344299"/>
    <w:rsid w:val="003501FD"/>
    <w:rsid w:val="003B4463"/>
    <w:rsid w:val="003D29DE"/>
    <w:rsid w:val="003F1B26"/>
    <w:rsid w:val="003F3384"/>
    <w:rsid w:val="003F4AAB"/>
    <w:rsid w:val="0040536C"/>
    <w:rsid w:val="00405DB2"/>
    <w:rsid w:val="00423EFB"/>
    <w:rsid w:val="004325A1"/>
    <w:rsid w:val="00473CB3"/>
    <w:rsid w:val="00477B1D"/>
    <w:rsid w:val="004A726B"/>
    <w:rsid w:val="004B36FC"/>
    <w:rsid w:val="004B3E7D"/>
    <w:rsid w:val="004C674F"/>
    <w:rsid w:val="004D12E3"/>
    <w:rsid w:val="004E5D75"/>
    <w:rsid w:val="00501474"/>
    <w:rsid w:val="005302A2"/>
    <w:rsid w:val="00535572"/>
    <w:rsid w:val="0053779A"/>
    <w:rsid w:val="00542304"/>
    <w:rsid w:val="005477EB"/>
    <w:rsid w:val="00571573"/>
    <w:rsid w:val="00572731"/>
    <w:rsid w:val="0057725C"/>
    <w:rsid w:val="005C03F5"/>
    <w:rsid w:val="005C7F42"/>
    <w:rsid w:val="00614122"/>
    <w:rsid w:val="00615AD7"/>
    <w:rsid w:val="0063785F"/>
    <w:rsid w:val="00645828"/>
    <w:rsid w:val="006532A1"/>
    <w:rsid w:val="00655709"/>
    <w:rsid w:val="006E14BF"/>
    <w:rsid w:val="00707F88"/>
    <w:rsid w:val="00721459"/>
    <w:rsid w:val="0072350B"/>
    <w:rsid w:val="00727BA3"/>
    <w:rsid w:val="00792C0C"/>
    <w:rsid w:val="007B1974"/>
    <w:rsid w:val="007D481D"/>
    <w:rsid w:val="007F3B43"/>
    <w:rsid w:val="00801662"/>
    <w:rsid w:val="00813E87"/>
    <w:rsid w:val="00825BDD"/>
    <w:rsid w:val="00842D79"/>
    <w:rsid w:val="008534F3"/>
    <w:rsid w:val="00855BFC"/>
    <w:rsid w:val="00875449"/>
    <w:rsid w:val="008878C0"/>
    <w:rsid w:val="00893634"/>
    <w:rsid w:val="00897A13"/>
    <w:rsid w:val="008B1B99"/>
    <w:rsid w:val="008D2822"/>
    <w:rsid w:val="008D688E"/>
    <w:rsid w:val="008E797A"/>
    <w:rsid w:val="008F23A4"/>
    <w:rsid w:val="009126FD"/>
    <w:rsid w:val="00940ADD"/>
    <w:rsid w:val="009477CB"/>
    <w:rsid w:val="00957FBC"/>
    <w:rsid w:val="009932C5"/>
    <w:rsid w:val="0099434E"/>
    <w:rsid w:val="009A68C9"/>
    <w:rsid w:val="009E3F04"/>
    <w:rsid w:val="009F1BBE"/>
    <w:rsid w:val="009F592C"/>
    <w:rsid w:val="00A02412"/>
    <w:rsid w:val="00A03123"/>
    <w:rsid w:val="00A3303A"/>
    <w:rsid w:val="00A43CD5"/>
    <w:rsid w:val="00A6768A"/>
    <w:rsid w:val="00A724AB"/>
    <w:rsid w:val="00A80515"/>
    <w:rsid w:val="00A81125"/>
    <w:rsid w:val="00A979CE"/>
    <w:rsid w:val="00AA0CF3"/>
    <w:rsid w:val="00AA16CE"/>
    <w:rsid w:val="00AA49F2"/>
    <w:rsid w:val="00AC017C"/>
    <w:rsid w:val="00AE179F"/>
    <w:rsid w:val="00AE6765"/>
    <w:rsid w:val="00AF45A7"/>
    <w:rsid w:val="00B242FD"/>
    <w:rsid w:val="00B414B4"/>
    <w:rsid w:val="00B460D9"/>
    <w:rsid w:val="00B63711"/>
    <w:rsid w:val="00B80E82"/>
    <w:rsid w:val="00B83A2E"/>
    <w:rsid w:val="00B9157F"/>
    <w:rsid w:val="00BA0457"/>
    <w:rsid w:val="00BA0521"/>
    <w:rsid w:val="00BA7FC4"/>
    <w:rsid w:val="00BF10E0"/>
    <w:rsid w:val="00BF5233"/>
    <w:rsid w:val="00C10547"/>
    <w:rsid w:val="00C13F33"/>
    <w:rsid w:val="00C140E6"/>
    <w:rsid w:val="00C3314B"/>
    <w:rsid w:val="00C444A6"/>
    <w:rsid w:val="00C45F40"/>
    <w:rsid w:val="00C96095"/>
    <w:rsid w:val="00CB4922"/>
    <w:rsid w:val="00CD6BA8"/>
    <w:rsid w:val="00CE5093"/>
    <w:rsid w:val="00D43CDD"/>
    <w:rsid w:val="00D627AF"/>
    <w:rsid w:val="00D63F95"/>
    <w:rsid w:val="00D85EA5"/>
    <w:rsid w:val="00DD4B4B"/>
    <w:rsid w:val="00DE2C52"/>
    <w:rsid w:val="00DE7191"/>
    <w:rsid w:val="00E05EF3"/>
    <w:rsid w:val="00E216F1"/>
    <w:rsid w:val="00E27DD0"/>
    <w:rsid w:val="00E450B4"/>
    <w:rsid w:val="00E63AFB"/>
    <w:rsid w:val="00EB1503"/>
    <w:rsid w:val="00EB3337"/>
    <w:rsid w:val="00EC6DE6"/>
    <w:rsid w:val="00EF4570"/>
    <w:rsid w:val="00FD6965"/>
    <w:rsid w:val="00FF5FB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80E1"/>
  <w15:chartTrackingRefBased/>
  <w15:docId w15:val="{6AA5349C-F4DF-465C-BD03-BC38B00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77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cp:lastPrinted>2025-03-13T15:42:00Z</cp:lastPrinted>
  <dcterms:created xsi:type="dcterms:W3CDTF">2025-05-15T13:41:00Z</dcterms:created>
  <dcterms:modified xsi:type="dcterms:W3CDTF">2025-05-15T13:41:00Z</dcterms:modified>
</cp:coreProperties>
</file>